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74" w:rsidRPr="00A13D74" w:rsidRDefault="00A13D74" w:rsidP="00A13D7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proofErr w:type="spellStart"/>
      <w:r w:rsidRPr="00A13D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Микрозайм</w:t>
      </w:r>
      <w:proofErr w:type="spellEnd"/>
      <w:r w:rsidRPr="00A13D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для </w:t>
      </w:r>
      <w:proofErr w:type="spellStart"/>
      <w:r w:rsidRPr="00A13D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самозанятых</w:t>
      </w:r>
      <w:proofErr w:type="spellEnd"/>
      <w:r w:rsidRPr="00A13D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граждан</w:t>
      </w:r>
      <w:bookmarkEnd w:id="0"/>
      <w:r w:rsidRPr="00A13D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, применяющих специальный налоговый режим «Налог на профессиональный доход», «</w:t>
      </w:r>
      <w:proofErr w:type="spellStart"/>
      <w:r w:rsidRPr="00A13D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Самозанятый</w:t>
      </w:r>
      <w:proofErr w:type="spellEnd"/>
      <w:r w:rsidRPr="00A13D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»</w:t>
      </w:r>
    </w:p>
    <w:p w:rsidR="00A13D74" w:rsidRPr="00A13D74" w:rsidRDefault="00A13D74" w:rsidP="00A13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vosstanovlenie_msp"/>
      <w:bookmarkEnd w:id="1"/>
      <w:r w:rsidRPr="00A13D7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C84047B" wp14:editId="5FACBE2B">
            <wp:extent cx="2352675" cy="2343150"/>
            <wp:effectExtent l="0" t="0" r="9525" b="0"/>
            <wp:docPr id="1" name="Рисунок 1" descr="Самозанят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амозанят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D74" w:rsidRDefault="00A13D74" w:rsidP="00A13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proofErr w:type="spellStart"/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>Микрозайм</w:t>
      </w:r>
      <w:proofErr w:type="spellEnd"/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для </w:t>
      </w:r>
      <w:proofErr w:type="spellStart"/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>самозанятых</w:t>
      </w:r>
      <w:proofErr w:type="spellEnd"/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граждан, применяющих специальный налоговый режим «Налог на профессиональный доход», «</w:t>
      </w:r>
      <w:proofErr w:type="spellStart"/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>Самозанятый</w:t>
      </w:r>
      <w:proofErr w:type="spellEnd"/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>»</w:t>
      </w:r>
    </w:p>
    <w:p w:rsidR="00A13D74" w:rsidRPr="00A13D74" w:rsidRDefault="00A13D74" w:rsidP="00A13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A13D74" w:rsidRPr="00A13D74" w:rsidRDefault="00A13D74" w:rsidP="00A13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>Сумма </w:t>
      </w:r>
      <w:proofErr w:type="spellStart"/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>,</w:t>
      </w:r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</w:r>
      <w:proofErr w:type="spellStart"/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>тыс</w:t>
      </w:r>
      <w:proofErr w:type="gramStart"/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>.р</w:t>
      </w:r>
      <w:proofErr w:type="gramEnd"/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>уб</w:t>
      </w:r>
      <w:proofErr w:type="spellEnd"/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>.</w:t>
      </w:r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  <w:t>100-500</w:t>
      </w:r>
    </w:p>
    <w:p w:rsidR="00A13D74" w:rsidRPr="00A13D74" w:rsidRDefault="00A13D74" w:rsidP="00A13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Ставка, % </w:t>
      </w:r>
      <w:proofErr w:type="gramStart"/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>годовых</w:t>
      </w:r>
      <w:proofErr w:type="gramEnd"/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  <w:t>1-3</w:t>
      </w:r>
    </w:p>
    <w:p w:rsidR="00A13D74" w:rsidRPr="00A13D74" w:rsidRDefault="00A13D74" w:rsidP="00A13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>Срок, мес.</w:t>
      </w:r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  <w:t>3-36</w:t>
      </w:r>
    </w:p>
    <w:p w:rsidR="00A13D74" w:rsidRDefault="00A13D74" w:rsidP="00A13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t>Льготное погашение</w:t>
      </w:r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  <w:t>основного долга</w:t>
      </w:r>
      <w:r w:rsidRPr="00A13D74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  <w:t>до 6 мес.</w:t>
      </w:r>
    </w:p>
    <w:p w:rsidR="00A13D74" w:rsidRDefault="00A13D74" w:rsidP="00A13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A13D74" w:rsidRDefault="00A13D74" w:rsidP="00A13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A13D74" w:rsidRPr="00A13D74" w:rsidRDefault="00A13D74" w:rsidP="00A13D7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A13D74" w:rsidRPr="00A13D74" w:rsidRDefault="00A13D74" w:rsidP="00A13D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3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Микрозайм</w:t>
      </w:r>
      <w:proofErr w:type="spellEnd"/>
      <w:r w:rsidRPr="00A13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</w:t>
      </w:r>
      <w:proofErr w:type="spellStart"/>
      <w:r w:rsidRPr="00A13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самозанятых</w:t>
      </w:r>
      <w:proofErr w:type="spellEnd"/>
      <w:r w:rsidRPr="00A13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граждан, применяющих специальный налоговый режим «Налог на профессиональный доход», «</w:t>
      </w:r>
      <w:proofErr w:type="spellStart"/>
      <w:r w:rsidRPr="00A13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Самозанятый</w:t>
      </w:r>
      <w:proofErr w:type="spellEnd"/>
      <w:r w:rsidRPr="00A13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самозанятых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граждан, применяющих специальный налоговый режим «Налог на профессиональный доход», «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Самозанятый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предоставления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самозанятых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граждан, применяющих специальный налоговый режим «Налог на профессиональный доход»:</w:t>
      </w:r>
    </w:p>
    <w:p w:rsidR="00A13D74" w:rsidRPr="00A13D74" w:rsidRDefault="00A13D74" w:rsidP="00A13D7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получателями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физические лица, не являющиеся индивидуальными предпринимателями, применяющие специальный налоговый режим «Налог на профессиональный доход», в соответствии с Федеральным законом от 27.11.2018 № 422-ФЗ «О проведении эксперимента по установлению специального налогового режима «Налог на профессиональный доход».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обращения с заявлением на получение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Заявление) физическое лицо, не являющиеся индивидуальным предпринимателям, применяющее специальный налоговый режим «Налог на профессиональный доход» (далее – Заявитель) должно:</w:t>
      </w:r>
      <w:proofErr w:type="gramEnd"/>
    </w:p>
    <w:p w:rsidR="00A13D74" w:rsidRPr="00A13D74" w:rsidRDefault="00A13D74" w:rsidP="00A13D7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состоять на учете в налоговом органе в соответствии с требованиями Федерального закона от 27.11.2018 № 422-ФЗ «О проведении эксперимента по установлению специального налогового режима «Налог на профессиональный доход», быть зарегистрированным и осуществлять деятельность на территории Краснодарского края;</w:t>
      </w:r>
    </w:p>
    <w:p w:rsidR="00A13D74" w:rsidRPr="00A13D74" w:rsidRDefault="00A13D74" w:rsidP="00A13D7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профессиональную деятельность в рамках специального налогового режима «Налог на профессиональный доход» не менее 1 (одного) месяца по состоянию на дату подачи (регистрации) Заявления; </w:t>
      </w:r>
    </w:p>
    <w:p w:rsidR="00A13D74" w:rsidRPr="00A13D74" w:rsidRDefault="00A13D74" w:rsidP="00A13D7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для получения денежных средств, действующий счет в кредитной организации.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Заявители, состоящие на учете в налоговом органе в соответствии с требованиями Федерального закона от 27.11.2018 № 422-ФЗ «О проведении эксперимента по установлению специального налогового режима «Налог на профессиональный доход» от 1 (одного) до 12 (двенадцати) месяцев по состоянию на дату подачи (регистрации) Заявления относятся к категории «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Самозанятый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Старт» (далее – категория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Самозанятый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Старт). </w:t>
      </w:r>
      <w:proofErr w:type="gramEnd"/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Заявители, относящиеся к категории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Самозанятый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Старт, должны предоставить Бизнес-план проекта, по форме, утвержденной Фондом. Возможность полного и своевременного исполнения обязательств по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Микрозайму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Заявителей, относящихся к категории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Самозанятый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Старт оценивается согласно Бизнес-Плану, </w:t>
      </w:r>
      <w:proofErr w:type="gram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предоставляемому</w:t>
      </w:r>
      <w:proofErr w:type="gram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Заявителем в Фонд.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предоставляется на цели, связанные с организацией, осуществлением и развитием профессиональной деятельности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самозанятых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граждан, применяющих специальный налоговый режим «Налог на профессиональный доход». Конкретные цели, на которые предоставляется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должны быть перечислены Заявителем при заполнении Заявления на предоставление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предоставления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от 3 (трех) до 36 (тридцати шести) месяцев включительно </w:t>
      </w:r>
      <w:proofErr w:type="gram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перечисления</w:t>
      </w:r>
      <w:proofErr w:type="gram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денежных средств на счет Заемщика. 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введении на всей территории Российской Федерации, территории субъекта Российской Федерации или муниципального образования режима повышенной готовности или режима чрезвычайной ситуации в соответствии с Федеральным законом от 21.12.1994г. №68-ФЗ «О защите населения и территорий от чрезвычайных ситуаций природного и техногенного характера» максимальный срок предоставления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Заявителей, осуществляющих деятельность на указанных территориях, в период действия одного из указанных режимов</w:t>
      </w:r>
      <w:proofErr w:type="gram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микрозаймам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предоставленным в период действия режима повышенной готовности или режима чрезвычайной ситуации устанавливается от 3 (трех) до 24 (двадцати четырех) месяцев включительно </w:t>
      </w:r>
      <w:proofErr w:type="gram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перечисления</w:t>
      </w:r>
      <w:proofErr w:type="gram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денежных средств на счет Заемщика.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от 100 000 (ста тысяч) рублей до 500 000 (пятисот тысяч) рублей включительно. 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Процентная ставка по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Микрозайму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3 % </w:t>
      </w:r>
      <w:proofErr w:type="gram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годовых</w:t>
      </w:r>
      <w:proofErr w:type="gram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категории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Самозанятый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Старт процентная ставка по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Микрозайму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2 % </w:t>
      </w:r>
      <w:proofErr w:type="gram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годовых</w:t>
      </w:r>
      <w:proofErr w:type="gram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физических лиц, осуществляющих профессиональную деятельность в рамках специального налогового режима «Налог на профессиональный доход» в сфере производства текстильных изделий (группировка 13 ОКВЭД), производства одежды (группировка 14 ОКВЭД), производства кожи и изделий из кожи (группировка 15 ОКВЭД) и направляющих средства запрашиваемого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финансирование видов деятельности согласно группировкам ОКВЭД, указанным в настоящем пункте Видов и условий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микрозаймов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процентная ставка по</w:t>
      </w:r>
      <w:proofErr w:type="gram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Микрозайму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1 % годовых. Положения настоящего пункта применяются с учетом требований п.1 ч.2 ст.4 Федерального закона от 27.11.2018 N 422-ФЗ "О проведении эксперимента по установлению специального налогового режима "Налог на профессиональный доход".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физических лиц, осуществляющих профессиональную деятельность в рамках специального налогового режима «Налог на профессиональный доход» в сфере обработки древесины и производства изделий из дерева и пробки, кроме мебели, производство изделий из соломки и материалов для плетения (группировка 16 ОКВЭД), производства мебели (группировка 31 ОКВЭД) и направляющим средства запрашиваемого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финансирование видов деятельности согласно группировкам ОКВЭД, указанным в настоящем пункте</w:t>
      </w:r>
      <w:proofErr w:type="gram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 и условий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микрозаймов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процентная ставка по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Микрозайму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1 % годовых. 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Процентная ставка по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Микрозайму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исходя из установленной процентной </w:t>
      </w:r>
      <w:proofErr w:type="gram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ставки</w:t>
      </w:r>
      <w:proofErr w:type="gram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действующей на дату регистрации заявления на предоставление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 Видов и условий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микрозаймов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случае, если на дату заключения договора займа, вышеуказанный размер процентной ставки превышает размер </w:t>
      </w:r>
      <w:proofErr w:type="gram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ставки</w:t>
      </w:r>
      <w:proofErr w:type="gram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рассчитанный исходя из Требований, то в данном случае применяется максимальная процентная ставка, рассчитанная исходя из Требований.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графике возврата суммы основного долга и уплаты процентов по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Микрозайму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применяется дифференцированная система платежа. 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Возврат основной суммы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ежемесячно равными частями.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 возврата средств по Договору займа не должен превышать 36 (тридцать шесть) месяцев.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введении на всей территории Российской Федерации, территории субъекта Российской Федерации или муниципального образования режима повышенной готовности или режима чрезвычайной ситуации в соответствии с Федеральным законом от 21.12.1994г. №68-ФЗ «О защите населения и территорий от чрезвычайных ситуаций природного и техногенного характера» максимальный срок предоставления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Заявителей, осуществляющих деятельность на указанных территориях, в период действия одного из указанных режимов</w:t>
      </w:r>
      <w:proofErr w:type="gram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микрозаймам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предоставленным в период действия режима повышенной готовности или режима чрезвычайной ситуации срок возврата средств по Договору займа не должен превышать 24 (двадцати четырех) месяцев.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Уплата процентов за пользование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Микрозаймом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ежемесячно, </w:t>
      </w:r>
      <w:proofErr w:type="gram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графика</w:t>
      </w:r>
      <w:proofErr w:type="gram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фактической ссудной задолженности).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сроком более чем на 12 месяцев, по заявлению Заёмщика может устанавливаться льготный период по возврату основной суммы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6 месяцев, в следующих случаях:</w:t>
      </w:r>
    </w:p>
    <w:p w:rsidR="00A13D74" w:rsidRPr="00A13D74" w:rsidRDefault="00A13D74" w:rsidP="00A13D7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производства и доставки продукции, товаров, выполнения работ, оказания услуг Заёмщиком носит сезонный характер;</w:t>
      </w:r>
    </w:p>
    <w:p w:rsidR="00A13D74" w:rsidRPr="00A13D74" w:rsidRDefault="00A13D74" w:rsidP="00A13D7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направляются Заёмщиком на создание, реконструкцию и/или приобретение основных и оборотных средств, имеющих отложенный результат внедрения (использования).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категории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Самозанятый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Старт предоставляется под поручительство не менее одного поручителя физического и/или юридического лица либо привлечение поручительства унитарной некоммерческой организации «Фонд развития бизнеса Краснодарского края», обеспечивающего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не менее 50% от суммы обязательств в части возврата суммы основного долга по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Микрозайму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Заявителей, за исключением категории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Самозанятый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Старт, предоставляется под залог имущества Заемщика и/или третьего лица, в соответствии с разделом 9 Правил предоставления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микрозаймов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Фондом и поручительство физического и/или юридического лица в обеспечение своевременного и полного исполнения обязательств по Договору займа.</w:t>
      </w:r>
    </w:p>
    <w:p w:rsidR="00A13D74" w:rsidRPr="00A13D74" w:rsidRDefault="00A13D74" w:rsidP="00A13D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недостаточности залогового имущества, возможно привлечение поручительства Фонда развития бизнеса, согласно разделу 9 Правил предоставления </w:t>
      </w:r>
      <w:proofErr w:type="spellStart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микрозаймов</w:t>
      </w:r>
      <w:proofErr w:type="spellEnd"/>
      <w:r w:rsidRPr="00A13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Фондом. В целях обеспечения своевременного и полного исполнения обязательств по Договору займа допускается привлечение нескольких поручителей (физических и/или юридических лиц). </w:t>
      </w:r>
    </w:p>
    <w:p w:rsidR="00942EA6" w:rsidRDefault="00942EA6" w:rsidP="00A13D74">
      <w:pPr>
        <w:jc w:val="both"/>
      </w:pPr>
    </w:p>
    <w:sectPr w:rsidR="00942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24032"/>
    <w:multiLevelType w:val="multilevel"/>
    <w:tmpl w:val="D93A0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CA55E2"/>
    <w:multiLevelType w:val="multilevel"/>
    <w:tmpl w:val="2CA88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D847F0"/>
    <w:multiLevelType w:val="multilevel"/>
    <w:tmpl w:val="0748B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B39"/>
    <w:rsid w:val="00280B39"/>
    <w:rsid w:val="00942EA6"/>
    <w:rsid w:val="00A1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D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33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0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32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93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57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01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61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01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792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73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1284</Words>
  <Characters>7319</Characters>
  <Application>Microsoft Office Word</Application>
  <DocSecurity>0</DocSecurity>
  <Lines>60</Lines>
  <Paragraphs>17</Paragraphs>
  <ScaleCrop>false</ScaleCrop>
  <Company/>
  <LinksUpToDate>false</LinksUpToDate>
  <CharactersWithSpaces>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2021-08-04T14:01:00Z</dcterms:created>
  <dcterms:modified xsi:type="dcterms:W3CDTF">2021-08-04T14:04:00Z</dcterms:modified>
</cp:coreProperties>
</file>